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94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center"/>
        <w:rPr/>
      </w:pPr>
      <w:r>
        <w:rPr>
          <w:rStyle w:val="Style13"/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«Об оказании государственной социальной помощи на основании социального контракта»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center"/>
        <w:rPr>
          <w:rStyle w:val="Style13"/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утвержденной постановлением Правительства Российской Федерации от 30 ноября 2019 года № 1559 (в редакции постановления Правительства Российской Федерации от 31 декабря 2020 года № 2394), а также приказом министерства труда и социального развития Краснодарского края от 17 февраля 2021 года № 174 «О внесении изменений в приказ министерства социального развития и семейной политики Краснодарского края от 17 февраля 2014 года № 78 «Об оказании государственной социальной помощи на основании социального контракта», государственная социальная помощь на основании социального контракта оказывается за счет средств федерального и краевого бюджетов.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Программа социальной адаптации состоит из следующих мероприятий: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поиск работы - в размере прожиточного минимума трудоспособного населения в 2021 году это 12298 рублей в течении 4-х месяцев; при необходимости дополнительно оплачивается профессиональное обучение заявителя (не более 30000 рублей); в период обучения предоставляется ежемесячная выплата в размере 6149 рублей; также в случае прохождения заявителем стажировки работодателю возмещаются расходы на стажировку - не более 3 месяцев; в рамках данного мероприятия в приоритетном порядке социальный контракт заключается с гражданами, проживающими в семьях с детьми; контракт с заявителем заключается не более чем на 9 месяцев;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осуществление индивидуальной предпринимательской деятельности - единовременно в размере до 250000 рублей, при необходимости дополнительно оплачивается обучение в размере не более 30000 рублей; контракт с заявителем заключается не более чем на 12 месяцев;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ведение личного подсобного хозяйства - не более 100000 рублей единовременно или ежемесячно (не менее 12298 рублей в месяц), при необходимости дополнительно оплачивается обучение в размере не более 30000 рублей; контракт с заявителем заключается не более чем на 12 месяцев;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осуществление иных мероприятий, направленных на преодоление гражданином (его семьей) трудной жизненной ситуации (например, приобретение товаров первой необходимости, одежды, обуви, лекарственных средств, прохождение лечения) - в размере 12298 рублей в месяц на срок не более 6 месяцев; при реализации данного мероприятия в приоритетном порядке социальный контракт заключается с гражданами, проживающими в семьях с детьми; контракт с заявителем заключается не более чем на 6 месяцев.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Государственная социальная помощь на период действия социального контракта может оказываться одновременно с оказанием других видов государственной социальной помощи.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Данная государственная социальная помощь предоставляется органами социальной защиты, в том числе центром занятости населения Туапсинского района.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Горячая линия:  88002505503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Управления социальной защиты населения - 2-14-80, 2-37-55, 2-26-16 </w:t>
      </w:r>
    </w:p>
    <w:p>
      <w:pPr>
        <w:pStyle w:val="Normal"/>
        <w:tabs>
          <w:tab w:val="clear" w:pos="388"/>
          <w:tab w:val="left" w:pos="10432" w:leader="none"/>
        </w:tabs>
        <w:ind w:firstLine="794"/>
        <w:jc w:val="both"/>
        <w:rPr/>
      </w:pPr>
      <w:r>
        <w:rPr>
          <w:rStyle w:val="Style13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Туапсинский район – 2-30-01.</w:t>
      </w:r>
    </w:p>
    <w:sectPr>
      <w:type w:val="nextPage"/>
      <w:pgSz w:w="11906" w:h="16838"/>
      <w:pgMar w:left="1036" w:right="504" w:header="0" w:top="709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8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uppressAutoHyphens w:val="true"/>
      <w:outlineLvl w:val="0"/>
    </w:pPr>
    <w:rPr>
      <w:rFonts w:ascii="Liberation Serif" w:hAnsi="Liberation Serif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</w:rPr>
  </w:style>
  <w:style w:type="character" w:styleId="Extendedtextfull">
    <w:name w:val="extended-text__full"/>
    <w:basedOn w:val="Style13"/>
    <w:qFormat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shd w:val="clear" w:fill="auto"/>
      <w:suppressAutoHyphens w:val="false"/>
      <w:overflowPunct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1030</TotalTime>
  <Application>LibreOffice/6.3.0.4$Linux_X86_64 LibreOffice_project/057fc023c990d676a43019934386b85b21a9ee99</Application>
  <Pages>1</Pages>
  <Words>372</Words>
  <Characters>2538</Characters>
  <CharactersWithSpaces>2901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2020-05-23T15:57:00Z</dcterms:created>
  <dc:creator>Лёша</dc:creator>
  <dc:description/>
  <dc:language>ru-RU</dc:language>
  <cp:lastModifiedBy/>
  <cp:lastPrinted>2021-02-02T10:50:00Z</cp:lastPrinted>
  <dcterms:modified xsi:type="dcterms:W3CDTF">2022-01-17T09:47:55Z</dcterms:modified>
  <cp:revision>4</cp:revision>
  <dc:subject/>
  <dc:title/>
</cp:coreProperties>
</file>