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0"/>
        <w:jc w:val="center"/>
        <w:rPr/>
      </w:pPr>
      <w:r>
        <w:rPr>
          <w:rStyle w:val="Style18"/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Туапсинский район</w:t>
      </w:r>
    </w:p>
    <w:p>
      <w:pPr>
        <w:pStyle w:val="Style21"/>
        <w:spacing w:lineRule="auto" w:line="240" w:before="0" w:after="0"/>
        <w:jc w:val="center"/>
        <w:rPr/>
      </w:pPr>
      <w:r>
        <w:rPr/>
      </w:r>
    </w:p>
    <w:p>
      <w:pPr>
        <w:pStyle w:val="Style21"/>
        <w:spacing w:lineRule="auto" w:line="240" w:before="0" w:after="0"/>
        <w:jc w:val="center"/>
        <w:rPr/>
      </w:pPr>
      <w:r>
        <w:rPr>
          <w:rStyle w:val="Style18"/>
          <w:rFonts w:ascii="Times New Roman" w:hAnsi="Times New Roman"/>
          <w:color w:val="000000"/>
          <w:sz w:val="28"/>
          <w:szCs w:val="28"/>
        </w:rPr>
        <w:t xml:space="preserve">ПРОТОКОЛ 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совещания по вопросу: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Совета по развитию малого и среднего предпринимательства 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главе муниципального образования Туапсинский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>
      <w:pPr>
        <w:pStyle w:val="Style21"/>
        <w:spacing w:lineRule="auto" w:line="240" w:before="0" w:after="0"/>
        <w:jc w:val="center"/>
        <w:rPr/>
      </w:pPr>
      <w:r>
        <w:rPr/>
      </w:r>
    </w:p>
    <w:p>
      <w:pPr>
        <w:pStyle w:val="Style21"/>
        <w:spacing w:lineRule="auto" w:line="240" w:before="0" w:after="0"/>
        <w:rPr/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феврал</w:t>
      </w:r>
      <w:r>
        <w:rPr>
          <w:rFonts w:ascii="Times New Roman" w:hAnsi="Times New Roman"/>
          <w:color w:val="000000"/>
          <w:sz w:val="28"/>
          <w:szCs w:val="28"/>
        </w:rPr>
        <w:t>я 202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                                                                                                </w:t>
      </w:r>
      <w:r>
        <w:rPr>
          <w:rStyle w:val="Style18"/>
          <w:rFonts w:ascii="Times New Roman" w:hAnsi="Times New Roman"/>
          <w:b w:val="false"/>
          <w:color w:val="000000"/>
          <w:sz w:val="28"/>
          <w:szCs w:val="28"/>
        </w:rPr>
        <w:t>№1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Туапсе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912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29"/>
        <w:gridCol w:w="6682"/>
      </w:tblGrid>
      <w:tr>
        <w:trPr/>
        <w:tc>
          <w:tcPr>
            <w:tcW w:w="3229" w:type="dxa"/>
            <w:tcBorders/>
            <w:shd w:color="auto"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Председательствующий: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Кузьменко Ю.В.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администрации муниципального образования Туапсинский район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119" w:hRule="atLeast"/>
        </w:trPr>
        <w:tc>
          <w:tcPr>
            <w:tcW w:w="3229" w:type="dxa"/>
            <w:tcBorders/>
            <w:shd w:color="auto"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21"/>
              <w:spacing w:lineRule="auto" w:line="240" w:before="0" w:after="45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Кириллов В.А - главный специалист отдела развития конкуренции управлен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экономического развития администрации Туапсинский район</w:t>
            </w:r>
          </w:p>
        </w:tc>
      </w:tr>
      <w:tr>
        <w:trPr>
          <w:trHeight w:val="637" w:hRule="atLeast"/>
        </w:trPr>
        <w:tc>
          <w:tcPr>
            <w:tcW w:w="3229" w:type="dxa"/>
            <w:tcBorders/>
            <w:shd w:color="auto"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21"/>
              <w:spacing w:lineRule="auto" w:line="240" w:before="0" w:after="450"/>
              <w:jc w:val="both"/>
              <w:rPr/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человека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center"/>
        <w:rPr/>
      </w:pPr>
      <w:r>
        <w:rPr>
          <w:rStyle w:val="Style18"/>
          <w:rFonts w:cs="Times New Roman" w:ascii="Times New Roman" w:hAnsi="Times New Roman"/>
          <w:color w:val="000000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 xml:space="preserve">1.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О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 xml:space="preserve">создании центров поддержки предпринимательства в городских и сельских поселениях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 xml:space="preserve">муниципального образования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(далее - МО)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 xml:space="preserve"> Туапсинский район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(докладчик Нагаев Денис Витальевич);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Theme="minorHAnsi" w:cstheme="minorBidi" w:eastAsiaTheme="minorEastAsia" w:hAnsiTheme="minorHAnsi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О результатах предоставления имущественной поддержки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малого и среднего предпринимательства (далее - </w:t>
      </w:r>
      <w:r>
        <w:rPr>
          <w:rFonts w:eastAsia="Times New Roman" w:cs="Times New Roman" w:ascii="Times New Roman" w:hAnsi="Times New Roman"/>
          <w:sz w:val="28"/>
          <w:szCs w:val="28"/>
        </w:rPr>
        <w:t>МСП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ведении перечня имущества администрациями городских и сельских поселений МО Туапсинский район (докладчик Нагаев Денис Витальевич);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Theme="minorHAnsi" w:cstheme="minorBidi" w:eastAsiaTheme="minorEastAsia" w:hAnsiTheme="minorHAnsi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. О выполнении плановых показателей по заключенным социальным контрактам в разрезе городских и сельских поселений (докладчик Нагаев Денис Витальевич);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Theme="minorHAnsi" w:cstheme="minorBidi" w:eastAsiaTheme="minorEastAsia" w:hAnsiTheme="minorHAnsi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>. О порядке и сроках подключения МСП к коммунальным сетям (электричество, газоснабжение, водоснабжение, водоотведение), о выдаче разрешительной документации МСП (докладчик Нагаев Денис Витальевич);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 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оддержка сельхозпроизводителей. </w:t>
      </w:r>
      <w:r>
        <w:rPr>
          <w:rFonts w:eastAsia="Times New Roman" w:cs="Times New Roman" w:ascii="Times New Roman" w:hAnsi="Times New Roman"/>
          <w:sz w:val="28"/>
          <w:szCs w:val="28"/>
        </w:rPr>
        <w:t>Наиболее острые вопросы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(докладчик Бухинник Андрей Николаевич);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6. Разное (докладчик Нагаев Денис Витальевич)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6.1. Новые рынки по развитию конкуренции (докладчик Нагаев Денис Витальевич);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6.2. Участие в проекте «Школа молодого предпринимателя - Бизнес молодым» (докладчик Нагаев Денис Витальевич).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О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 xml:space="preserve">создании центров поддержки предпринимательства в городских и сельских поселениях МО Туапсинский район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(Нагаев Д.В)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31"/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Нагаев Д.В.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рассказал о необходимости функционирования на постоянной основе на всей территории Туапсинского района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м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униципального центра поддержки предпринимательства с учетом специфики географического расположения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городских и сельских поселений.</w:t>
      </w:r>
    </w:p>
    <w:p>
      <w:pPr>
        <w:pStyle w:val="31"/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Гетта Ю.Н.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рассказал 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деятельности и результатах проведенных мероприятий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Муниципального центра поддержки предпринимательства.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Дал согласие на возможное масштабирование оказываемых услуг.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94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/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94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РЕШИЛИ: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1. Городским и сельским поселениям Туапсинского района рассмотреть возможность принятия </w:t>
      </w: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проект</w:t>
      </w: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типового нормативного правового акта, </w:t>
      </w: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предусматривающего возможность предоставления муниципальным центром поддержки предпринимательства консультационных услуг, направленных на содействие развитию малого и среднего предпринимательства.</w:t>
      </w:r>
    </w:p>
    <w:p>
      <w:pPr>
        <w:pStyle w:val="31"/>
        <w:tabs>
          <w:tab w:val="clear" w:pos="708"/>
          <w:tab w:val="left" w:pos="10432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Срок исполнения - </w:t>
      </w: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до 1 апреля</w:t>
      </w:r>
      <w:r>
        <w:rPr>
          <w:rStyle w:val="Style19"/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2022 года.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 результатах предоставления имущественной поддержки МСП и ведении перечня имущества администрациями городских и сельских поселений МО Туапсинский район 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(Нагаев Д.В)</w:t>
      </w:r>
      <w:r>
        <w:rPr>
          <w:rStyle w:val="Style19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Нагаев Д.В. предложил сделать демонстрационные видео-ролики с обзором помещений и предполагаемой ценой и разме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ща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эту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официальных аккаунтов социальных сетей, а также на </w:t>
      </w:r>
      <w:r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районной администрации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/>
          <w:sz w:val="28"/>
          <w:szCs w:val="28"/>
        </w:rPr>
        <w:t xml:space="preserve"> официальных сайтах  администраций поселений.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Заикин И.В.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доложил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о </w:t>
      </w:r>
      <w:r>
        <w:rPr>
          <w:rFonts w:ascii="Times New Roman" w:hAnsi="Times New Roman"/>
          <w:sz w:val="28"/>
          <w:szCs w:val="28"/>
        </w:rPr>
        <w:t>проработ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имущества на предмет качества предоставляемых помещений и в случае необходимости заменить непригодные объекты другими.</w:t>
      </w:r>
    </w:p>
    <w:p>
      <w:pPr>
        <w:pStyle w:val="31"/>
        <w:spacing w:before="0" w:after="0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94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Организовать создание и размещение администрациями поселений на официальных сайтах презентационных видео-роликов с описанием предлагаемого в аренду муниципального имущества с примерной арендной платой;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Срок исполнения - до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 Провести инвентаризацию муниципального имущества. Исключить или заменить нерентабельные помещения, включённые в перечни;</w:t>
      </w:r>
    </w:p>
    <w:p>
      <w:pPr>
        <w:pStyle w:val="31"/>
        <w:spacing w:before="0" w:after="0"/>
        <w:ind w:left="0" w:firstLine="709"/>
        <w:contextualSpacing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исполнения - до 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>
      <w:pPr>
        <w:pStyle w:val="31"/>
        <w:spacing w:before="0" w:after="0"/>
        <w:ind w:left="0" w:firstLine="709"/>
        <w:contextualSpacing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Небугско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, Октябрьско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, Вельяминовско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, Шепсинско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, 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Георгиевско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 сельски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и Туапсинско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 городско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му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поселени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 информацию о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нятии проекта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 правового акта 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НПА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предусматривающего возможность предоставления субъектам МСП имущества, </w:t>
      </w:r>
      <w:r>
        <w:rPr>
          <w:rStyle w:val="Style19"/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включенного в перечни,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находящегося в неудовлетворительном техническом состоянии, на льготных условиях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управление экономического развития администрации муниципального образования Туапсинский район.</w:t>
      </w:r>
    </w:p>
    <w:p>
      <w:pPr>
        <w:pStyle w:val="31"/>
        <w:spacing w:before="0" w:after="0"/>
        <w:ind w:left="0" w:firstLine="709"/>
        <w:contextualSpacing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исполнения 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апрел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>
      <w:pPr>
        <w:pStyle w:val="31"/>
        <w:spacing w:before="0" w:after="0"/>
        <w:ind w:left="0"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. О выполнении плановых показателей по заключенным социальным контрактам в разрезе городских и сельских поселений (Нагаев Д.В).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Нагаев Д.В. Обсудили качество размещённой на сайтах поселений информации, сообщил о необходимости выполнения поручения главы по исполнению плана по социальным контрактам.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РЕШИЛИ: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.1. Поруч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главам городских и сельских поселений Туапсинского района переместить информацию о возможности заключения Социального контракта, из новостных лент на главные страницы официальны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сайтов поселений.</w:t>
      </w:r>
    </w:p>
    <w:p>
      <w:pPr>
        <w:pStyle w:val="31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Срок исполнения 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апрел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94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 Включить в планы графики рабочих встреч с населением (в т.ч. сходы граждан), личный приём граждан сотрудниками администраций и т.д. информацию  о программе социальной адаптации.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Срок исполнения 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течении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3.3. Обеспечить выполнение плановых показателей: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</w:t>
      </w:r>
    </w:p>
    <w:tbl>
      <w:tblPr>
        <w:tblW w:w="9923" w:type="dxa"/>
        <w:jc w:val="left"/>
        <w:tblInd w:w="-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93"/>
        <w:gridCol w:w="1559"/>
        <w:gridCol w:w="2975"/>
        <w:gridCol w:w="2695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Наименование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9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лановое количество претендентов на поиск работы, чел.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лановое количество претендентов на осуществление предпринимательской деятельности, чел.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лановое количество претендентов на ведение личного подсобного хозяйства, чел.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Туапсинское 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Новомихайловское 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>
          <w:trHeight w:val="179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Джубгское 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Небугское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Шепсинское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Георгиевское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Тенгинское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Шаумянское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Вельяминовское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Октябрьское 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бщий итог заключенных социальных контрактов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05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5</w:t>
            </w:r>
          </w:p>
        </w:tc>
      </w:tr>
    </w:tbl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Срок исполнения 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течении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NoSpacing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СЛУШАЛИ:                                                        </w:t>
      </w:r>
    </w:p>
    <w:p>
      <w:pPr>
        <w:pStyle w:val="NoSpacing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Нагаев Д.В </w:t>
      </w:r>
      <w:r>
        <w:rPr>
          <w:rFonts w:eastAsia="Times New Roman" w:cs="Times New Roman" w:ascii="Times New Roman" w:hAnsi="Times New Roman"/>
          <w:sz w:val="28"/>
          <w:szCs w:val="28"/>
        </w:rPr>
        <w:t>обсудил с Якимовым А.Н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поряд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>к и срок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подключения МСП к коммунальным сетям (электричество, газоснабжение, водоснабжение, водоотведение), о выдаче разрешительной документации МСП.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Управлению ЖКХ и ТЭК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 xml:space="preserve"> Туапсинский район</w:t>
      </w:r>
      <w:r>
        <w:rPr>
          <w:rFonts w:ascii="Times New Roman" w:hAnsi="Times New Roman"/>
          <w:sz w:val="28"/>
          <w:szCs w:val="28"/>
        </w:rPr>
        <w:t xml:space="preserve"> отразить в своем разделе на официальном сайте района исчерпывающую информацию о техническом присоединении, включая активные ссылки и контактную информацию.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Срок исполнения - до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Поддержка сельхозпроизводителей. </w:t>
      </w:r>
      <w:r>
        <w:rPr>
          <w:rFonts w:eastAsia="Times New Roman" w:cs="Times New Roman" w:ascii="Times New Roman" w:hAnsi="Times New Roman"/>
          <w:sz w:val="28"/>
          <w:szCs w:val="28"/>
        </w:rPr>
        <w:t>Наиболее острые вопросы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(докладчик Бухинник А.Н).</w:t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Бухинник А.Н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рассказал о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получении субсидий в 2021 году на содержание крупного и мелкого рогатого скота, строительство теплиц, приобретение систем капельного орошения, наращивание поголовья коров</w:t>
      </w:r>
      <w:r>
        <w:rPr>
          <w:rFonts w:cs="Times New Roman" w:ascii="Times New Roman" w:hAnsi="Times New Roman"/>
          <w:sz w:val="28"/>
          <w:szCs w:val="28"/>
        </w:rPr>
        <w:t xml:space="preserve"> личны</w:t>
      </w:r>
      <w:r>
        <w:rPr>
          <w:rFonts w:cs="Times New Roman" w:ascii="Times New Roman" w:hAnsi="Times New Roman"/>
          <w:sz w:val="28"/>
          <w:szCs w:val="28"/>
        </w:rPr>
        <w:t>ми</w:t>
      </w:r>
      <w:r>
        <w:rPr>
          <w:rFonts w:cs="Times New Roman" w:ascii="Times New Roman" w:hAnsi="Times New Roman"/>
          <w:sz w:val="28"/>
          <w:szCs w:val="28"/>
        </w:rPr>
        <w:t xml:space="preserve"> подсобны</w:t>
      </w:r>
      <w:r>
        <w:rPr>
          <w:rFonts w:cs="Times New Roman" w:ascii="Times New Roman" w:hAnsi="Times New Roman"/>
          <w:sz w:val="28"/>
          <w:szCs w:val="28"/>
        </w:rPr>
        <w:t>ми</w:t>
      </w:r>
      <w:r>
        <w:rPr>
          <w:rFonts w:cs="Times New Roman" w:ascii="Times New Roman" w:hAnsi="Times New Roman"/>
          <w:sz w:val="28"/>
          <w:szCs w:val="28"/>
        </w:rPr>
        <w:t xml:space="preserve"> и крестьянско-фермерски</w:t>
      </w:r>
      <w:r>
        <w:rPr>
          <w:rFonts w:cs="Times New Roman" w:ascii="Times New Roman" w:hAnsi="Times New Roman"/>
          <w:sz w:val="28"/>
          <w:szCs w:val="28"/>
        </w:rPr>
        <w:t>ми</w:t>
      </w:r>
      <w:r>
        <w:rPr>
          <w:rFonts w:cs="Times New Roman" w:ascii="Times New Roman" w:hAnsi="Times New Roman"/>
          <w:sz w:val="28"/>
          <w:szCs w:val="28"/>
        </w:rPr>
        <w:t xml:space="preserve"> хозяйств</w:t>
      </w:r>
      <w:r>
        <w:rPr>
          <w:rFonts w:cs="Times New Roman" w:ascii="Times New Roman" w:hAnsi="Times New Roman"/>
          <w:sz w:val="28"/>
          <w:szCs w:val="28"/>
        </w:rPr>
        <w:t>ами</w:t>
      </w:r>
      <w:r>
        <w:rPr>
          <w:rFonts w:cs="Times New Roman" w:ascii="Times New Roman" w:hAnsi="Times New Roman"/>
          <w:sz w:val="28"/>
          <w:szCs w:val="28"/>
        </w:rPr>
        <w:t xml:space="preserve"> Туапсинского района.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</w:p>
    <w:p>
      <w:pPr>
        <w:pStyle w:val="NoSpacing"/>
        <w:ind w:firstLine="708"/>
        <w:jc w:val="both"/>
        <w:rPr/>
      </w:pP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Гетта</w:t>
      </w:r>
      <w:r>
        <w:rPr>
          <w:rFonts w:ascii="Times New Roman" w:hAnsi="Times New Roman"/>
          <w:sz w:val="28"/>
          <w:szCs w:val="28"/>
        </w:rPr>
        <w:t xml:space="preserve"> Ю.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Н</w:t>
      </w:r>
      <w:r>
        <w:rPr>
          <w:rFonts w:ascii="Times New Roman" w:hAnsi="Times New Roman"/>
          <w:sz w:val="28"/>
          <w:szCs w:val="28"/>
        </w:rPr>
        <w:t xml:space="preserve">. предложил </w:t>
      </w:r>
      <w:r>
        <w:rPr>
          <w:rFonts w:ascii="Times New Roman" w:hAnsi="Times New Roman"/>
          <w:sz w:val="28"/>
          <w:szCs w:val="28"/>
        </w:rPr>
        <w:t xml:space="preserve">рассмотреть возможность выезда в поселения для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оказания совместной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поддержки </w:t>
      </w:r>
      <w:r>
        <w:rPr>
          <w:rFonts w:cs="Times New Roman" w:ascii="Times New Roman" w:hAnsi="Times New Roman"/>
          <w:sz w:val="28"/>
          <w:szCs w:val="28"/>
        </w:rPr>
        <w:t>личны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подсобны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и крестьянско-фермерски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хозяйств</w:t>
      </w:r>
      <w:r>
        <w:rPr>
          <w:rFonts w:cs="Times New Roman" w:ascii="Times New Roman" w:hAnsi="Times New Roman"/>
          <w:sz w:val="28"/>
          <w:szCs w:val="28"/>
        </w:rPr>
        <w:t>ам</w:t>
      </w:r>
      <w:r>
        <w:rPr>
          <w:rFonts w:cs="Times New Roman" w:ascii="Times New Roman" w:hAnsi="Times New Roman"/>
          <w:sz w:val="28"/>
          <w:szCs w:val="28"/>
        </w:rPr>
        <w:t xml:space="preserve"> Туапсинского района.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ListParagraph"/>
        <w:spacing w:lineRule="auto" w:line="240" w:before="0" w:after="0"/>
        <w:ind w:left="0" w:firstLine="709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5. Рассмотреть возможность объединения животноводов в сельскохозяйственные производственно-сбытовые кооперативы и на их основе, при поддержке м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инистерства сельского хозяйства и перерабатывающей промышленности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К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раснодарского края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создание материально-технической базы для производства и хранения кормов.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Срок исполнения - до 1 июля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Нагаев Д.В.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Распоряжением губернатора Краснодарского края от 27.12.2021 года №382-р утвержден план мероприятий (дорожная карта) по содействию развития конкуренции в Краснодарском крае. Кроме того, главам муниципальных районов, также поручено разработать и утвердить дорожные карты на муниципальном уровне. Постановлением администрации МО Туапсинский район от 25.01.2022 года №70 утвержден план мероприятий (дорожная карта) по содействию развития конкуренции в МО Туапсинский район до 2025 года (включительно). Указанное постановление размещено на официальном сайте в разделе экономика, в подразделах стандарт развития конкуренции и нормативные-правовые акты.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6.1. </w:t>
      </w:r>
      <w:r>
        <w:rPr>
          <w:rFonts w:ascii="Times New Roman" w:hAnsi="Times New Roman"/>
          <w:bCs/>
          <w:sz w:val="28"/>
          <w:szCs w:val="28"/>
        </w:rPr>
        <w:t xml:space="preserve">В настоящее время в Краснодарском крае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ланирует</w:t>
      </w:r>
      <w:r>
        <w:rPr>
          <w:rFonts w:ascii="Times New Roman" w:hAnsi="Times New Roman"/>
          <w:bCs/>
          <w:sz w:val="28"/>
          <w:szCs w:val="28"/>
        </w:rPr>
        <w:t xml:space="preserve">ся к </w:t>
      </w:r>
      <w:r>
        <w:rPr>
          <w:rFonts w:ascii="Times New Roman" w:hAnsi="Times New Roman"/>
          <w:bCs/>
          <w:sz w:val="28"/>
          <w:szCs w:val="28"/>
        </w:rPr>
        <w:t>реализ</w:t>
      </w:r>
      <w:r>
        <w:rPr>
          <w:rFonts w:ascii="Times New Roman" w:hAnsi="Times New Roman"/>
          <w:bCs/>
          <w:sz w:val="28"/>
          <w:szCs w:val="28"/>
        </w:rPr>
        <w:t>ации</w:t>
      </w:r>
      <w:r>
        <w:rPr>
          <w:rFonts w:ascii="Times New Roman" w:hAnsi="Times New Roman"/>
          <w:bCs/>
          <w:sz w:val="28"/>
          <w:szCs w:val="28"/>
        </w:rPr>
        <w:t xml:space="preserve"> проект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Школа молодого предпринимателя - Бизнес молодым». Проект предназначен для начинающих предпринимателей, а также физических лиц, заинтересованных в начале осуществления предпринимательской деятельности, в возрасте от 18 до 35 лет включительно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РЕШИЛИ:</w:t>
      </w:r>
    </w:p>
    <w:p>
      <w:pPr>
        <w:pStyle w:val="NoSpacing"/>
        <w:tabs>
          <w:tab w:val="clear" w:pos="708"/>
          <w:tab w:val="left" w:pos="1276" w:leader="none"/>
        </w:tabs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6. 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6.1.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городских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сельских </w:t>
      </w:r>
      <w:r>
        <w:rPr>
          <w:rFonts w:eastAsia="Times New Roman" w:cs="Times New Roman" w:ascii="Times New Roman" w:hAnsi="Times New Roman"/>
          <w:sz w:val="28"/>
          <w:szCs w:val="28"/>
        </w:rPr>
        <w:t>поселениях провести разъяснительные семинары в учебных заведениях, активнее привлекать молодёжь старших курсов к ведению предпринимательской деятельности.</w:t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Срок исполнения - до 1 июня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NoSpacing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right="-1" w:hanging="0"/>
        <w:contextualSpacing/>
        <w:rPr/>
      </w:pPr>
      <w:r>
        <w:rPr>
          <w:rFonts w:eastAsia="Calibri" w:cs="Times New Roman" w:ascii="Times New Roman" w:hAnsi="Times New Roman"/>
          <w:sz w:val="28"/>
          <w:szCs w:val="28"/>
        </w:rPr>
        <w:t>Председательствующий                                                                    Ю.В. Кузьменко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Секретарь                                                                                              В.А. Кириллов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  <w:t xml:space="preserve">                                                                           </w:t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left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СПИСОК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участников Совета по развитию малого и среднего предпринимательства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при главе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Туапсинский район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51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8"/>
        <w:gridCol w:w="424"/>
        <w:gridCol w:w="2466"/>
      </w:tblGrid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Первый заместитель главы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Кузьменко Юрий Викторович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экономического развития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Яйли Дмитрий Ервантович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развития конкуренции управления экономического развития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Нагаев Денис Витальевич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сельского хозяйства и перерабатывающей промышленности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Бухинник Андрей Николаевич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Style w:val="Style19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имущественных отношений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Style w:val="Style19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Васинская Елена Ивановна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по взаимодействию со СМИ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Россиева Елена Юрьевна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по работе с молодежью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Кундиров Степан Борисович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ЖКХ и ТЭК администрации муниципального образования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Шапошник Вячеслав Николаевич</w:t>
            </w:r>
          </w:p>
        </w:tc>
      </w:tr>
      <w:tr>
        <w:trPr/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промышленности  природопользования и охраны окружающей среды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Четвертак Наталья Борисовна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Зам. главы Туапсинского городского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Кенцин Артур Альбертович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Зам. главы Новомихайловского городского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специалист                                                         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Калустов Лев Григорьевич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Зам. главы Джубгского городского поселения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Саркисова Татьяна Савельевна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Гл. специалист Небугского сельского поселения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Шешуков Станислав Владимирович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Зам. главы Шепсинского сельского поселения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Самарина Кира Юрьевна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 Георгиевского сельского поселения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Коджешау Инвербий Айдамерканович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Специалист Тенгинского сельского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Баладян Ашот Акопович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Специалист Шаумянского сельского поселения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Тахмазян Эдуард Сергеевич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Экономист Вельяминовского сельского поселения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Семенов Вадим Викторович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Октябрьское сельского поселения специалист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Юдичева Алла Юрьевна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Гл. бухгалтер Союза «Туапсинская торгово-промышленная палата»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Слинько Татьяна Николаевна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Общественный представитель Уполномоченного по защите прав предпринимателей в МО Туапсинский район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Магулян Григорий Григорьевич</w:t>
            </w:r>
          </w:p>
        </w:tc>
      </w:tr>
      <w:tr>
        <w:trPr/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/>
              <w:rPr/>
            </w:pPr>
            <w:r>
              <w:rPr>
                <w:rStyle w:val="Style19"/>
                <w:rFonts w:ascii="Times New Roman" w:hAnsi="Times New Roman"/>
                <w:bCs/>
                <w:sz w:val="28"/>
                <w:szCs w:val="28"/>
              </w:rPr>
              <w:t>Общественный деятель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Style w:val="Style19"/>
                <w:rFonts w:ascii="Times New Roman" w:hAnsi="Times New Roman"/>
                <w:bCs/>
                <w:sz w:val="28"/>
                <w:szCs w:val="28"/>
              </w:rPr>
              <w:t>Оганесян Анна Александровна</w:t>
            </w:r>
          </w:p>
        </w:tc>
      </w:tr>
    </w:tbl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right="-1" w:hanging="0"/>
        <w:contextualSpacing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276" w:footer="0" w:bottom="70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8151122"/>
    </w:sdtPr>
    <w:sdtContent>
      <w:p>
        <w:pPr>
          <w:pStyle w:val="Style26"/>
          <w:jc w:val="center"/>
          <w:rPr>
            <w:rFonts w:ascii="Times New Roman" w:hAnsi="Times New Roman"/>
            <w:sz w:val="28"/>
            <w:szCs w:val="28"/>
          </w:rPr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7166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61238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2 Знак"/>
    <w:basedOn w:val="DefaultParagraphFont"/>
    <w:link w:val="2"/>
    <w:qFormat/>
    <w:rsid w:val="00e01871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7575cc"/>
    <w:rPr/>
  </w:style>
  <w:style w:type="character" w:styleId="Style17" w:customStyle="1">
    <w:name w:val="Интернет-ссылка"/>
    <w:basedOn w:val="DefaultParagraphFont"/>
    <w:uiPriority w:val="99"/>
    <w:unhideWhenUsed/>
    <w:rsid w:val="00a5397c"/>
    <w:rPr>
      <w:color w:val="0000FF" w:themeColor="hyperlink"/>
      <w:u w:val="single"/>
    </w:rPr>
  </w:style>
  <w:style w:type="character" w:styleId="Style18" w:customStyle="1">
    <w:name w:val="Выделение жирным"/>
    <w:qFormat/>
    <w:rPr>
      <w:b/>
      <w:bCs/>
    </w:rPr>
  </w:style>
  <w:style w:type="character" w:styleId="Style19">
    <w:name w:val="Основной шрифт абзаца"/>
    <w:qFormat/>
    <w:rPr/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8716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uiPriority w:val="1"/>
    <w:qFormat/>
    <w:rsid w:val="0086705a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rsid w:val="006612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rsid w:val="00e0187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Footer"/>
    <w:basedOn w:val="Normal"/>
    <w:uiPriority w:val="99"/>
    <w:unhideWhenUsed/>
    <w:rsid w:val="007575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d2d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listparagraphmrcssattr" w:customStyle="1">
    <w:name w:val="msolistparagraph_mr_css_attr"/>
    <w:basedOn w:val="Normal"/>
    <w:qFormat/>
    <w:rsid w:val="001d40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31" w:customStyle="1">
    <w:name w:val="Светлая сетка - Акцент 31"/>
    <w:basedOn w:val="Normal"/>
    <w:uiPriority w:val="34"/>
    <w:qFormat/>
    <w:rsid w:val="005d3694"/>
    <w:pPr>
      <w:spacing w:lineRule="auto" w:line="240" w:before="120" w:after="120"/>
      <w:ind w:left="708" w:hanging="0"/>
      <w:jc w:val="both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Standard" w:customStyle="1">
    <w:name w:val="Standard"/>
    <w:qFormat/>
    <w:rsid w:val="007c0426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28">
    <w:name w:val="Обычный"/>
    <w:qFormat/>
    <w:pPr>
      <w:widowControl/>
      <w:suppressAutoHyphens w:val="true"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a4ac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957e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377B-9BAB-4F31-9934-2BAD6E32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LibreOffice/6.3.0.4$Linux_X86_64 LibreOffice_project/057fc023c990d676a43019934386b85b21a9ee99</Application>
  <Pages>7</Pages>
  <Words>1272</Words>
  <Characters>9383</Characters>
  <CharactersWithSpaces>11366</CharactersWithSpaces>
  <Paragraphs>178</Paragraphs>
  <Company>нгп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2021-05-21T14:27:00Z</dcterms:created>
  <dc:creator>приемная</dc:creator>
  <dc:description/>
  <dc:language>ru-RU</dc:language>
  <cp:lastModifiedBy/>
  <cp:lastPrinted>2022-03-03T11:15:44Z</cp:lastPrinted>
  <dcterms:modified xsi:type="dcterms:W3CDTF">2022-03-03T12:02:16Z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нгп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